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0" w:rsidRDefault="002C52E5" w:rsidP="00E4442E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0B044" wp14:editId="10E6FEE4">
                <wp:simplePos x="0" y="0"/>
                <wp:positionH relativeFrom="column">
                  <wp:posOffset>8023225</wp:posOffset>
                </wp:positionH>
                <wp:positionV relativeFrom="paragraph">
                  <wp:posOffset>-949325</wp:posOffset>
                </wp:positionV>
                <wp:extent cx="1943100" cy="568960"/>
                <wp:effectExtent l="0" t="0" r="0" b="25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DA3" w:rsidRPr="00D83B4D" w:rsidRDefault="002C52E5" w:rsidP="00D83B4D">
                            <w:pPr>
                              <w:spacing w:before="0" w:after="0"/>
                              <w:jc w:val="center"/>
                              <w:rPr>
                                <w:rFonts w:ascii="CrayonL" w:hAnsi="Crayon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rayonL" w:hAnsi="Crayon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31.75pt;margin-top:-74.75pt;width:153pt;height:4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" filled="f" stroked="f" strokeweight=".5pt">
                <v:textbox>
                  <w:txbxContent>
                    <w:p w:rsidR="007C3DA3" w:rsidRPr="00D83B4D" w:rsidRDefault="002C52E5" w:rsidP="00D83B4D">
                      <w:pPr>
                        <w:spacing w:before="0" w:after="0"/>
                        <w:jc w:val="center"/>
                        <w:rPr>
                          <w:rFonts w:ascii="CrayonL" w:hAnsi="CrayonL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rayonL" w:hAnsi="CrayonL"/>
                          <w:b/>
                          <w:color w:val="C00000"/>
                          <w:sz w:val="36"/>
                          <w:szCs w:val="36"/>
                        </w:rPr>
                        <w:t>Mathématiques</w:t>
                      </w:r>
                    </w:p>
                  </w:txbxContent>
                </v:textbox>
              </v:shape>
            </w:pict>
          </mc:Fallback>
        </mc:AlternateContent>
      </w:r>
      <w:r w:rsidR="00B72F9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99DA4" wp14:editId="52917B36">
                <wp:simplePos x="0" y="0"/>
                <wp:positionH relativeFrom="column">
                  <wp:posOffset>8123767</wp:posOffset>
                </wp:positionH>
                <wp:positionV relativeFrom="paragraph">
                  <wp:posOffset>-564092</wp:posOffset>
                </wp:positionV>
                <wp:extent cx="1625600" cy="36385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DA3" w:rsidRPr="00D83B4D" w:rsidRDefault="007C3DA3" w:rsidP="00D83B4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D83B4D">
                              <w:rPr>
                                <w:color w:val="C00000"/>
                              </w:rPr>
                              <w:t>CE1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639.65pt;margin-top:-44.4pt;width:128pt;height:2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" filled="f" stroked="f" strokeweight=".5pt">
                <v:textbox>
                  <w:txbxContent>
                    <w:p w:rsidR="007C3DA3" w:rsidRPr="00D83B4D" w:rsidRDefault="007C3DA3" w:rsidP="00D83B4D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D83B4D">
                        <w:rPr>
                          <w:color w:val="C00000"/>
                        </w:rPr>
                        <w:t>CE1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2F94">
        <w:rPr>
          <w:noProof/>
        </w:rPr>
        <w:drawing>
          <wp:anchor distT="0" distB="0" distL="114300" distR="114300" simplePos="0" relativeHeight="251681792" behindDoc="0" locked="0" layoutInCell="1" allowOverlap="1" wp14:anchorId="1D931337" wp14:editId="2E54E44C">
            <wp:simplePos x="0" y="0"/>
            <wp:positionH relativeFrom="column">
              <wp:posOffset>7551420</wp:posOffset>
            </wp:positionH>
            <wp:positionV relativeFrom="paragraph">
              <wp:posOffset>-963930</wp:posOffset>
            </wp:positionV>
            <wp:extent cx="2640330" cy="854710"/>
            <wp:effectExtent l="0" t="0" r="762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C6FDBF" wp14:editId="32013C77">
                <wp:simplePos x="0" y="0"/>
                <wp:positionH relativeFrom="column">
                  <wp:posOffset>833755</wp:posOffset>
                </wp:positionH>
                <wp:positionV relativeFrom="paragraph">
                  <wp:posOffset>-1006475</wp:posOffset>
                </wp:positionV>
                <wp:extent cx="7613650" cy="8572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DA3" w:rsidRPr="00B72F94" w:rsidRDefault="007C3DA3" w:rsidP="00B72F94">
                            <w:pPr>
                              <w:pStyle w:val="Titre"/>
                              <w:ind w:left="0"/>
                              <w:jc w:val="left"/>
                            </w:pPr>
                            <w:r>
                              <w:t>Mathématiques</w:t>
                            </w:r>
                            <w:r w:rsidRPr="00B72F94">
                              <w:t xml:space="preserve">   2015-2016</w:t>
                            </w:r>
                          </w:p>
                          <w:p w:rsidR="007C3DA3" w:rsidRPr="00B72F94" w:rsidRDefault="007C3DA3" w:rsidP="00B72F94">
                            <w:pPr>
                              <w:pStyle w:val="Titre"/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Programmation annuelle « Pour comprendre les maths Éd° 2014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65.65pt;margin-top:-79.25pt;width:599.5pt;height:6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" filled="f" stroked="f" strokeweight=".5pt">
                <v:textbox inset="0,0,0,0">
                  <w:txbxContent>
                    <w:p w:rsidR="007C3DA3" w:rsidRPr="00B72F94" w:rsidRDefault="007C3DA3" w:rsidP="00B72F94">
                      <w:pPr>
                        <w:pStyle w:val="Titre"/>
                        <w:ind w:left="0"/>
                        <w:jc w:val="left"/>
                      </w:pPr>
                      <w:r>
                        <w:t>Mathématiques</w:t>
                      </w:r>
                      <w:r w:rsidRPr="00B72F94">
                        <w:t xml:space="preserve">   2015-2016</w:t>
                      </w:r>
                    </w:p>
                    <w:p w:rsidR="007C3DA3" w:rsidRPr="00B72F94" w:rsidRDefault="007C3DA3" w:rsidP="00B72F94">
                      <w:pPr>
                        <w:pStyle w:val="Titre"/>
                        <w:ind w:left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Programmation annuelle « Pour comprendre les maths Éd° 2014 »</w:t>
                      </w:r>
                    </w:p>
                  </w:txbxContent>
                </v:textbox>
              </v:shape>
            </w:pict>
          </mc:Fallback>
        </mc:AlternateContent>
      </w:r>
      <w:r w:rsidR="006830D0">
        <w:t>Période 1</w:t>
      </w:r>
    </w:p>
    <w:tbl>
      <w:tblPr>
        <w:tblStyle w:val="Grilledutableau"/>
        <w:tblW w:w="0" w:type="auto"/>
        <w:tblInd w:w="57" w:type="dxa"/>
        <w:tblBorders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1682D" w:rsidRPr="001C136F" w:rsidTr="00DF5442">
        <w:trPr>
          <w:trHeight w:val="227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 w:rsidRPr="001C136F">
              <w:t>Contenu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proofErr w:type="spellStart"/>
            <w:r w:rsidRPr="001C136F">
              <w:t>S1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proofErr w:type="spellStart"/>
            <w:r>
              <w:t>S2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proofErr w:type="spellStart"/>
            <w:r>
              <w:t>S3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proofErr w:type="spellStart"/>
            <w:r>
              <w:t>S4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proofErr w:type="spellStart"/>
            <w:r>
              <w:t>S5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proofErr w:type="spellStart"/>
            <w:r>
              <w:t>S6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proofErr w:type="spellStart"/>
            <w:r>
              <w:t>S7</w:t>
            </w:r>
            <w:proofErr w:type="spellEnd"/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AD7908" w:rsidRDefault="0051682D" w:rsidP="00AD7908">
            <w:pPr>
              <w:pStyle w:val="tableau"/>
            </w:pPr>
            <w:r>
              <w:t xml:space="preserve">Bienvenue au </w:t>
            </w:r>
            <w:proofErr w:type="spellStart"/>
            <w:r>
              <w:t>CE1</w:t>
            </w:r>
            <w:proofErr w:type="spellEnd"/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10. Lire écrire, comparer les nombres jusqu’à 29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11. Décomposer les nombres jusqu’à 29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12. Ajouter un petit nombre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13. Retrancher un petit nombre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14. Lire, écrire les nombres jusqu’à 59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15. Décomposer les nombres jusqu’à 59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16. Dizaines et unités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7E2718">
            <w:pPr>
              <w:pStyle w:val="tableau"/>
            </w:pPr>
            <w:r>
              <w:t>17. Passage de la dizaine : ajouter 1, retrancher 1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18. Le tableau à double entrée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19. Situations additives ou soustractives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Série de problèmes utilisant les 4 opérations – Apprendre à se servir d’un cahier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Évaluation intermédiaire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22. Trouver, compléter un alignement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23. reproduire une figure sur quadrillage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24. Comparer les nombres jusqu’à 59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25. Trouver le complément à la dizaine supérieure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26. ajouter un petit nombre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27. retrancher un petit nombre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28. Lire, écrire les nombres jusqu’à 99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Lire, écrire les nombres jusqu’à 99 – séance sup. (</w:t>
            </w:r>
            <w:proofErr w:type="spellStart"/>
            <w:r>
              <w:t>VLM</w:t>
            </w:r>
            <w:proofErr w:type="spellEnd"/>
            <w:r>
              <w:t> ?)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29. Décomposer les nombres jusqu’à 79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</w:tr>
      <w:tr w:rsidR="0051682D" w:rsidRPr="001C136F" w:rsidTr="00DF5442">
        <w:trPr>
          <w:trHeight w:val="312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682D" w:rsidRPr="001C136F" w:rsidRDefault="0051682D" w:rsidP="00AD7908">
            <w:pPr>
              <w:pStyle w:val="tableau"/>
            </w:pPr>
            <w:r>
              <w:t>30. Tracer et prolonger un segment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82D" w:rsidRPr="001C136F" w:rsidRDefault="0051682D" w:rsidP="00AD7908">
            <w:pPr>
              <w:pStyle w:val="tableau"/>
              <w:jc w:val="center"/>
            </w:pPr>
            <w:r>
              <w:t>x</w:t>
            </w:r>
          </w:p>
        </w:tc>
      </w:tr>
    </w:tbl>
    <w:p w:rsidR="00710628" w:rsidRDefault="00CB38E6">
      <w:pPr>
        <w:sectPr w:rsidR="00710628" w:rsidSect="00B72F94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2155" w:right="284" w:bottom="567" w:left="340" w:header="425" w:footer="425" w:gutter="0"/>
          <w:cols w:space="708"/>
          <w:titlePg/>
          <w:docGrid w:linePitch="360"/>
        </w:sectPr>
      </w:pPr>
      <w:r w:rsidRPr="0060656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795DEB" wp14:editId="6F150584">
                <wp:simplePos x="0" y="0"/>
                <wp:positionH relativeFrom="page">
                  <wp:posOffset>215900</wp:posOffset>
                </wp:positionH>
                <wp:positionV relativeFrom="page">
                  <wp:posOffset>360045</wp:posOffset>
                </wp:positionV>
                <wp:extent cx="10260000" cy="900000"/>
                <wp:effectExtent l="0" t="0" r="27305" b="1460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0000" cy="90000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74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 cap="rnd" cmpd="thinThick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A3" w:rsidRPr="002F1D70" w:rsidRDefault="007C3DA3" w:rsidP="0027244B">
                            <w:pPr>
                              <w:pStyle w:val="Sous-titre"/>
                              <w:spacing w:before="0"/>
                              <w:ind w:left="1701"/>
                              <w:rPr>
                                <w:b w:val="0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9" type="#_x0000_t114" style="position:absolute;left:0;text-align:left;margin-left:17pt;margin-top:28.35pt;width:807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" fillcolor="#f2f2f2 [3052]" strokecolor="#7f7f7f [1612]" strokeweight="2pt">
                <v:fill color2="#a5a5a5 [2092]" rotate="t" angle="45" colors="0 #f2f2f2;48497f #bfbfbf;1 #a6a6a6" focus="100%" type="gradient"/>
                <v:stroke opacity="32896f" linestyle="thinThick" endcap="round"/>
                <v:textbox inset="0,0,0,0">
                  <w:txbxContent>
                    <w:p w:rsidR="007C3DA3" w:rsidRPr="002F1D70" w:rsidRDefault="007C3DA3" w:rsidP="0027244B">
                      <w:pPr>
                        <w:pStyle w:val="Sous-titre"/>
                        <w:spacing w:before="0"/>
                        <w:ind w:left="1701"/>
                        <w:rPr>
                          <w:b w:val="0"/>
                          <w:color w:val="7030A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511D">
        <w:rPr>
          <w:rFonts w:eastAsia="Times New Roman"/>
          <w:noProof/>
        </w:rPr>
        <w:drawing>
          <wp:anchor distT="0" distB="0" distL="114300" distR="114300" simplePos="0" relativeHeight="251663360" behindDoc="0" locked="1" layoutInCell="1" allowOverlap="1" wp14:anchorId="1481909E" wp14:editId="4995B405">
            <wp:simplePos x="0" y="0"/>
            <wp:positionH relativeFrom="column">
              <wp:posOffset>36195</wp:posOffset>
            </wp:positionH>
            <wp:positionV relativeFrom="page">
              <wp:posOffset>443865</wp:posOffset>
            </wp:positionV>
            <wp:extent cx="762635" cy="6299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parolierC50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143" w:rsidRDefault="001C136F" w:rsidP="00DA5E8A">
      <w:pPr>
        <w:pStyle w:val="Titre1"/>
      </w:pPr>
      <w:r>
        <w:lastRenderedPageBreak/>
        <w:t>Période 2</w:t>
      </w:r>
    </w:p>
    <w:tbl>
      <w:tblPr>
        <w:tblStyle w:val="Grilledutableau"/>
        <w:tblW w:w="0" w:type="auto"/>
        <w:tblInd w:w="57" w:type="dxa"/>
        <w:tblBorders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44D1" w:rsidRPr="006830D0" w:rsidTr="00DF5442">
        <w:trPr>
          <w:trHeight w:val="227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r w:rsidRPr="001C136F">
              <w:t>Contenu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proofErr w:type="spellStart"/>
            <w:r w:rsidRPr="001C136F">
              <w:t>S1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proofErr w:type="spellStart"/>
            <w:r>
              <w:t>S2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proofErr w:type="spellStart"/>
            <w:r>
              <w:t>S3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proofErr w:type="spellStart"/>
            <w:r>
              <w:t>S4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proofErr w:type="spellStart"/>
            <w:r>
              <w:t>S5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proofErr w:type="spellStart"/>
            <w:r>
              <w:t>S6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proofErr w:type="spellStart"/>
            <w:r>
              <w:t>S7</w:t>
            </w:r>
            <w:proofErr w:type="spellEnd"/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31. Additionner 2 nombres à 2 chiffres – manip ardoise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31. Additionner 2 nombres à 2 chiffres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32. Situations additives ou soustractives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Série de problèmes utilisant les 4 opérations – Apprendre à se servir d’un cahier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Évaluation de fin de période 1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36. Décomposer les nombres jusqu’à 99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37. Comparer les nombres jusqu’à 99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Séance supplémentaire d’exercices de numération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 xml:space="preserve">40. Additionner un nombre de 2 chiffres (2) – manip 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40. Additionner un nombre de 2 chiffres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41. Calculer le double d’un nombre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42. Le nombre 100 - manipulation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42. Le nombre 100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43. Échanger « 10 dizaines contre 1 centaine » - manip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ED3E84">
            <w:pPr>
              <w:pStyle w:val="tableau"/>
            </w:pPr>
            <w:r>
              <w:t>43. Échanger « 10 dizaines contre 1 centaine »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Découvrir l’écriture des nombres jusqu’à 999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44. Lire, écrire les nombres jusqu’à 999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38. Identifier les figures planes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AD7908">
            <w:pPr>
              <w:pStyle w:val="tableau"/>
            </w:pPr>
            <w:r>
              <w:t>45. Mesurer une longueur par report de l’unité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Évaluation de fin de période 2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46. Connaitre la monnaie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7C3DA3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  <w:tr w:rsidR="007044D1" w:rsidRPr="006830D0" w:rsidTr="00DF5442">
        <w:trPr>
          <w:trHeight w:val="312"/>
        </w:trPr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44D1" w:rsidRPr="001C136F" w:rsidRDefault="007044D1" w:rsidP="007C3DA3">
            <w:pPr>
              <w:pStyle w:val="tableau"/>
            </w:pPr>
            <w:r>
              <w:t>47. Utiliser un calendrier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4D1" w:rsidRPr="001C136F" w:rsidRDefault="007044D1" w:rsidP="00ED3E84">
            <w:pPr>
              <w:pStyle w:val="tableau"/>
              <w:jc w:val="center"/>
            </w:pPr>
          </w:p>
        </w:tc>
      </w:tr>
    </w:tbl>
    <w:p w:rsidR="001C136F" w:rsidRDefault="001C136F" w:rsidP="001C136F">
      <w:pPr>
        <w:pStyle w:val="Titre1"/>
      </w:pPr>
      <w:r>
        <w:t>Période 3</w:t>
      </w:r>
    </w:p>
    <w:tbl>
      <w:tblPr>
        <w:tblStyle w:val="Grilledutableau"/>
        <w:tblW w:w="0" w:type="auto"/>
        <w:tblInd w:w="57" w:type="dxa"/>
        <w:tblBorders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22D9" w:rsidRPr="006830D0" w:rsidTr="00DF5442">
        <w:trPr>
          <w:trHeight w:val="22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A22D9" w:rsidRPr="001C136F" w:rsidRDefault="002A22D9" w:rsidP="007C3DA3">
            <w:pPr>
              <w:pStyle w:val="tableau"/>
              <w:jc w:val="center"/>
            </w:pPr>
            <w:r w:rsidRPr="001C136F">
              <w:t>Contenu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7C3DA3">
            <w:pPr>
              <w:pStyle w:val="tableau"/>
              <w:jc w:val="center"/>
            </w:pPr>
            <w:proofErr w:type="spellStart"/>
            <w:r w:rsidRPr="001C136F">
              <w:t>S1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7C3DA3">
            <w:pPr>
              <w:pStyle w:val="tableau"/>
              <w:jc w:val="center"/>
            </w:pPr>
            <w:proofErr w:type="spellStart"/>
            <w:r>
              <w:t>S2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7C3DA3">
            <w:pPr>
              <w:pStyle w:val="tableau"/>
              <w:jc w:val="center"/>
            </w:pPr>
            <w:proofErr w:type="spellStart"/>
            <w:r>
              <w:t>S3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7C3DA3">
            <w:pPr>
              <w:pStyle w:val="tableau"/>
              <w:jc w:val="center"/>
            </w:pPr>
            <w:proofErr w:type="spellStart"/>
            <w:r>
              <w:t>S4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7C3DA3">
            <w:pPr>
              <w:pStyle w:val="tableau"/>
              <w:jc w:val="center"/>
            </w:pPr>
            <w:proofErr w:type="spellStart"/>
            <w:r>
              <w:t>S5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7C3DA3">
            <w:pPr>
              <w:pStyle w:val="tableau"/>
              <w:jc w:val="center"/>
            </w:pPr>
            <w:proofErr w:type="spellStart"/>
            <w:r>
              <w:t>S6</w:t>
            </w:r>
            <w:proofErr w:type="spellEnd"/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A22D9" w:rsidP="00AD7908">
            <w:pPr>
              <w:pStyle w:val="tableau"/>
            </w:pPr>
            <w:r>
              <w:t>50. Calculer la moitié d’un nombre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A22D9" w:rsidP="00AD7908">
            <w:pPr>
              <w:pStyle w:val="tableau"/>
            </w:pPr>
            <w:r>
              <w:t>51. Construire la droite numérique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A22D9" w:rsidP="00AD7908">
            <w:pPr>
              <w:pStyle w:val="tableau"/>
            </w:pPr>
            <w:r>
              <w:t>52. L’addition posée sans retenue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A22D9" w:rsidP="002A22D9">
            <w:pPr>
              <w:pStyle w:val="tableau"/>
            </w:pPr>
            <w:r>
              <w:t>Apprendre à poser des additions sur un cahier, sans retenue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A22D9" w:rsidP="00AD7908">
            <w:pPr>
              <w:pStyle w:val="tableau"/>
            </w:pPr>
            <w:r>
              <w:t>53. L’addition posée avec retenue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A22D9" w:rsidP="007C3DA3">
            <w:pPr>
              <w:pStyle w:val="tableau"/>
            </w:pPr>
            <w:r>
              <w:t>Apprendre à poser des additions sur un cahier, sans retenue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F17FF" w:rsidP="00AD7908">
            <w:pPr>
              <w:pStyle w:val="tableau"/>
            </w:pPr>
            <w:r>
              <w:t>54. Extraire des données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F17FF" w:rsidP="00AD7908">
            <w:pPr>
              <w:pStyle w:val="tableau"/>
            </w:pPr>
            <w:r>
              <w:t>55. Construire et utiliser une règle graduée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F17FF" w:rsidP="00AD7908">
            <w:pPr>
              <w:pStyle w:val="tableau"/>
            </w:pPr>
            <w:r>
              <w:t>56. Décomposer les nombres jusqu’à 999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F17FF" w:rsidP="00AD7908">
            <w:pPr>
              <w:pStyle w:val="tableau"/>
            </w:pPr>
            <w:r>
              <w:t>57. Passage de la centaine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F17FF" w:rsidP="00AD7908">
            <w:pPr>
              <w:pStyle w:val="tableau"/>
            </w:pPr>
            <w:r>
              <w:t>58. L’équerre et l’angle droit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F17FF" w:rsidP="00AD7908">
            <w:pPr>
              <w:pStyle w:val="tableau"/>
            </w:pPr>
            <w:r>
              <w:t>59. Tracer un angle droit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A22D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2D9" w:rsidRPr="001C136F" w:rsidRDefault="002F17FF" w:rsidP="00AD7908">
            <w:pPr>
              <w:pStyle w:val="tableau"/>
            </w:pPr>
            <w:r>
              <w:t>60. Situations additives ou soustractions (3)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D9" w:rsidRPr="001C136F" w:rsidRDefault="002A22D9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2F17FF" w:rsidP="002F17FF">
            <w:pPr>
              <w:pStyle w:val="tableau"/>
            </w:pPr>
            <w:r>
              <w:t>Série de problèmes utilisant les 4 opérations – cahier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2F17FF" w:rsidP="002F17FF">
            <w:pPr>
              <w:pStyle w:val="tableau"/>
            </w:pPr>
            <w:r>
              <w:t>Évaluation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2F17FF" w:rsidP="00AD7908">
            <w:pPr>
              <w:pStyle w:val="tableau"/>
            </w:pPr>
            <w:r>
              <w:t>64. Comparer les nombres jusqu’à 999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2F17FF" w:rsidP="00AD7908">
            <w:pPr>
              <w:pStyle w:val="tableau"/>
            </w:pPr>
            <w:r>
              <w:t>65. Intercaler les nombres jusqu’à 999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7333A0" w:rsidP="00AD7908">
            <w:pPr>
              <w:pStyle w:val="tableau"/>
            </w:pPr>
            <w:r>
              <w:t>71. Retrancher un nombre de 2 chiffres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7333A0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7333A0" w:rsidP="00AD7908">
            <w:pPr>
              <w:pStyle w:val="tableau"/>
            </w:pPr>
            <w:r>
              <w:t>72. Trouver le complément à un nombre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F23EF5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F23EF5" w:rsidP="00AD7908">
            <w:pPr>
              <w:pStyle w:val="tableau"/>
            </w:pPr>
            <w:r>
              <w:t>74. Se repérer sur un plan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F23EF5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F23EF5" w:rsidP="00AD7908">
            <w:pPr>
              <w:pStyle w:val="tableau"/>
            </w:pPr>
            <w:r>
              <w:t>Évaluation de fin de période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F23EF5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F23EF5" w:rsidP="00AD7908">
            <w:pPr>
              <w:pStyle w:val="tableau"/>
            </w:pPr>
            <w:r>
              <w:t>75. Choisir une solution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F23EF5" w:rsidP="002A22D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  <w:tr w:rsidR="002F17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7FF" w:rsidRPr="001C136F" w:rsidRDefault="00F23EF5" w:rsidP="00AD7908">
            <w:pPr>
              <w:pStyle w:val="tableau"/>
            </w:pPr>
            <w:r>
              <w:t>73. Identifier les rectangles et les carrés.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7FF" w:rsidRPr="001C136F" w:rsidRDefault="002F17FF" w:rsidP="002A22D9">
            <w:pPr>
              <w:pStyle w:val="tableau"/>
              <w:jc w:val="center"/>
            </w:pPr>
          </w:p>
        </w:tc>
      </w:tr>
    </w:tbl>
    <w:p w:rsidR="001C136F" w:rsidRDefault="001C136F" w:rsidP="001C136F">
      <w:pPr>
        <w:pStyle w:val="Titre1"/>
      </w:pPr>
      <w:r>
        <w:t>Période 4</w:t>
      </w:r>
    </w:p>
    <w:tbl>
      <w:tblPr>
        <w:tblStyle w:val="Grilledutableau"/>
        <w:tblW w:w="0" w:type="auto"/>
        <w:tblInd w:w="57" w:type="dxa"/>
        <w:tblBorders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83864" w:rsidRPr="006830D0" w:rsidTr="00DF5442">
        <w:trPr>
          <w:trHeight w:val="22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3864" w:rsidRPr="001C136F" w:rsidRDefault="00483864" w:rsidP="007C3DA3">
            <w:pPr>
              <w:pStyle w:val="tableau"/>
              <w:jc w:val="center"/>
            </w:pPr>
            <w:r w:rsidRPr="001C136F">
              <w:t>Contenu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7C3DA3">
            <w:pPr>
              <w:pStyle w:val="tableau"/>
              <w:jc w:val="center"/>
            </w:pPr>
            <w:proofErr w:type="spellStart"/>
            <w:r w:rsidRPr="001C136F">
              <w:t>S1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7C3DA3">
            <w:pPr>
              <w:pStyle w:val="tableau"/>
              <w:jc w:val="center"/>
            </w:pPr>
            <w:proofErr w:type="spellStart"/>
            <w:r>
              <w:t>S2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7C3DA3">
            <w:pPr>
              <w:pStyle w:val="tableau"/>
              <w:jc w:val="center"/>
            </w:pPr>
            <w:proofErr w:type="spellStart"/>
            <w:r>
              <w:t>S3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7C3DA3">
            <w:pPr>
              <w:pStyle w:val="tableau"/>
              <w:jc w:val="center"/>
            </w:pPr>
            <w:proofErr w:type="spellStart"/>
            <w:r>
              <w:t>S4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7C3DA3">
            <w:pPr>
              <w:pStyle w:val="tableau"/>
              <w:jc w:val="center"/>
            </w:pPr>
            <w:proofErr w:type="spellStart"/>
            <w:r>
              <w:t>S5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7C3DA3">
            <w:pPr>
              <w:pStyle w:val="tableau"/>
              <w:jc w:val="center"/>
            </w:pPr>
            <w:proofErr w:type="spellStart"/>
            <w:r>
              <w:t>S6</w:t>
            </w:r>
            <w:proofErr w:type="spellEnd"/>
          </w:p>
        </w:tc>
      </w:tr>
      <w:tr w:rsidR="00483864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3864" w:rsidRPr="001C136F" w:rsidRDefault="00483864" w:rsidP="00AD7908">
            <w:pPr>
              <w:pStyle w:val="tableau"/>
            </w:pPr>
            <w:r>
              <w:t>78. Lire l’heure - découverte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E62391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</w:tr>
      <w:tr w:rsidR="00483864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3864" w:rsidRPr="001C136F" w:rsidRDefault="00483864" w:rsidP="00AD7908">
            <w:pPr>
              <w:pStyle w:val="tableau"/>
            </w:pPr>
            <w:r>
              <w:t>78. Lire l’heure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</w:tr>
      <w:tr w:rsidR="00483864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3864" w:rsidRPr="001C136F" w:rsidRDefault="00E62391" w:rsidP="00AD7908">
            <w:pPr>
              <w:pStyle w:val="tableau"/>
            </w:pPr>
            <w:r>
              <w:t>81. Lire l’heure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64" w:rsidRPr="001C136F" w:rsidRDefault="00483864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E62391" w:rsidP="007C3DA3">
            <w:pPr>
              <w:pStyle w:val="tableau"/>
            </w:pPr>
            <w:r>
              <w:t>Lire l’heure – exercices supplémentaires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E62391" w:rsidP="007C3DA3">
            <w:pPr>
              <w:pStyle w:val="tableau"/>
            </w:pPr>
            <w:r>
              <w:t>79. Reproduire une figure sur quadrillage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E62391" w:rsidP="007C3DA3">
            <w:pPr>
              <w:pStyle w:val="tableau"/>
            </w:pPr>
            <w:r>
              <w:t xml:space="preserve">80. La soustraction posée sans retenue 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E62391" w:rsidP="00E62391">
            <w:pPr>
              <w:pStyle w:val="tableau"/>
            </w:pPr>
            <w:r>
              <w:t xml:space="preserve">85. La soustraction posée avec retenue 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E62391" w:rsidP="00AD7908">
            <w:pPr>
              <w:pStyle w:val="tableau"/>
            </w:pPr>
            <w:r>
              <w:t>82. Mesurer une longueur avec la règle graduée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E62391" w:rsidP="00AD7908">
            <w:pPr>
              <w:pStyle w:val="tableau"/>
            </w:pPr>
            <w:r>
              <w:t>83. Tracer un segment de longueur donnée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2620CD" w:rsidP="00AD7908">
            <w:pPr>
              <w:pStyle w:val="tableau"/>
            </w:pPr>
            <w:r>
              <w:t>88. Situations soustractives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2620CD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2620CD" w:rsidP="00AD7908">
            <w:pPr>
              <w:pStyle w:val="tableau"/>
            </w:pPr>
            <w:r>
              <w:t>94. Multiplication et tableau rectangulaire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2620CD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2620CD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2620CD" w:rsidP="00AD7908">
            <w:pPr>
              <w:pStyle w:val="tableau"/>
            </w:pPr>
            <w:r>
              <w:t xml:space="preserve">95. Multiplication et addition </w:t>
            </w:r>
            <w:proofErr w:type="spellStart"/>
            <w:r>
              <w:t>réitirée</w:t>
            </w:r>
            <w:proofErr w:type="spellEnd"/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2620CD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2620CD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2620CD" w:rsidP="00AD7908">
            <w:pPr>
              <w:pStyle w:val="tableau"/>
            </w:pPr>
            <w:r>
              <w:t>98. Multiplier 2 petits nombres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2620CD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E62391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2391" w:rsidRPr="001C136F" w:rsidRDefault="002620CD" w:rsidP="00AD7908">
            <w:pPr>
              <w:pStyle w:val="tableau"/>
            </w:pPr>
            <w:r>
              <w:t>99. Situations additives ou multiplicatives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2620CD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391" w:rsidRPr="001C136F" w:rsidRDefault="00E62391" w:rsidP="00E62391">
            <w:pPr>
              <w:pStyle w:val="tableau"/>
              <w:jc w:val="center"/>
            </w:pPr>
          </w:p>
        </w:tc>
      </w:tr>
      <w:tr w:rsidR="002620C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0CD" w:rsidRPr="001C136F" w:rsidRDefault="002620CD" w:rsidP="007C3DA3">
            <w:pPr>
              <w:pStyle w:val="tableau"/>
            </w:pPr>
            <w:r>
              <w:t>Série de problèmes utilisant les 4 opérations – cahier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AF2509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</w:tr>
      <w:tr w:rsidR="002620C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0CD" w:rsidRPr="001C136F" w:rsidRDefault="00603B3B" w:rsidP="00AD7908">
            <w:pPr>
              <w:pStyle w:val="tableau"/>
            </w:pPr>
            <w:r>
              <w:t>87. Payer avec la monnaie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AF2509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</w:tr>
      <w:tr w:rsidR="002620C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0CD" w:rsidRPr="001C136F" w:rsidRDefault="00603B3B" w:rsidP="00AD7908">
            <w:pPr>
              <w:pStyle w:val="tableau"/>
            </w:pPr>
            <w:r>
              <w:t>93. Rendre la monnaie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AF2509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</w:tr>
      <w:tr w:rsidR="002620C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0CD" w:rsidRPr="001C136F" w:rsidRDefault="00603B3B" w:rsidP="00AD7908">
            <w:pPr>
              <w:pStyle w:val="tableau"/>
            </w:pPr>
            <w:r>
              <w:t>100. Multiplication : la table de 5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AF2509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</w:tr>
      <w:tr w:rsidR="002620C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0CD" w:rsidRPr="001C136F" w:rsidRDefault="00603B3B" w:rsidP="00AD7908">
            <w:pPr>
              <w:pStyle w:val="tableau"/>
            </w:pPr>
            <w:r>
              <w:t>106. Multiplication : la table de 2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AF2509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0CD" w:rsidRPr="001C136F" w:rsidRDefault="002620CD" w:rsidP="00E62391">
            <w:pPr>
              <w:pStyle w:val="tableau"/>
              <w:jc w:val="center"/>
            </w:pPr>
          </w:p>
        </w:tc>
      </w:tr>
      <w:tr w:rsidR="00AF2509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509" w:rsidRPr="001C136F" w:rsidRDefault="00AF2509" w:rsidP="007C3DA3">
            <w:pPr>
              <w:pStyle w:val="tableau"/>
            </w:pPr>
            <w:r>
              <w:t>Évaluation de fin de période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2509" w:rsidRPr="001C136F" w:rsidRDefault="00AF2509" w:rsidP="00E62391">
            <w:pPr>
              <w:pStyle w:val="tableau"/>
              <w:jc w:val="center"/>
            </w:pPr>
          </w:p>
        </w:tc>
      </w:tr>
    </w:tbl>
    <w:p w:rsidR="001C136F" w:rsidRDefault="001C136F" w:rsidP="001C136F">
      <w:pPr>
        <w:pStyle w:val="Titre1"/>
      </w:pPr>
      <w:r>
        <w:t>Période 5</w:t>
      </w:r>
    </w:p>
    <w:tbl>
      <w:tblPr>
        <w:tblStyle w:val="Grilledutableau"/>
        <w:tblW w:w="0" w:type="auto"/>
        <w:tblInd w:w="57" w:type="dxa"/>
        <w:tblBorders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D7908" w:rsidRPr="006830D0" w:rsidTr="00DF5442">
        <w:trPr>
          <w:trHeight w:val="22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r w:rsidRPr="001C136F">
              <w:t>Contenu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 w:rsidRPr="001C136F">
              <w:t>S1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S2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S3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S4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S5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S6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S7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S8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S9</w:t>
            </w:r>
            <w:proofErr w:type="spellEnd"/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D7908" w:rsidRPr="001C136F" w:rsidRDefault="00AD7908" w:rsidP="007C3DA3">
            <w:pPr>
              <w:pStyle w:val="tableau"/>
              <w:jc w:val="center"/>
            </w:pPr>
            <w:proofErr w:type="spellStart"/>
            <w:r>
              <w:t>S10</w:t>
            </w:r>
            <w:proofErr w:type="spellEnd"/>
          </w:p>
        </w:tc>
      </w:tr>
      <w:tr w:rsidR="001C136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136F" w:rsidRPr="001C136F" w:rsidRDefault="002960FF" w:rsidP="00AD7908">
            <w:pPr>
              <w:pStyle w:val="tableau"/>
            </w:pPr>
            <w:r>
              <w:t>120. Multiplication : les tables de 3 et 4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2960FF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</w:tr>
      <w:tr w:rsidR="001C136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136F" w:rsidRPr="001C136F" w:rsidRDefault="002960FF" w:rsidP="00AD7908">
            <w:pPr>
              <w:pStyle w:val="tableau"/>
            </w:pPr>
            <w:r>
              <w:t>121. Apprentissages des tables de multiplication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2960FF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6F" w:rsidRPr="001C136F" w:rsidRDefault="001C136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102. Utiliser un calendrier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103. Choisir une solution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107. Multiplier par 10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 xml:space="preserve">109. Le nombre 1000 et </w:t>
            </w:r>
            <w:r w:rsidR="002B35E8">
              <w:t>au-delà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Au-delà de 1000 – exercices supplémentaires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112. Cubes et pavés droits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113. Cubes et pavés droits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114. Du centimètre au mètre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115. Du mètre au kilomètre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116. Situations multiplicatives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Série de problèmes utilisant les 4 opérations – cahier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Évaluation intermédiaire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380E42">
            <w:pPr>
              <w:pStyle w:val="tableau"/>
            </w:pPr>
            <w:r>
              <w:t>122. Mesurer des masses (1)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380E42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AD7908">
            <w:pPr>
              <w:pStyle w:val="tableau"/>
            </w:pPr>
            <w:r>
              <w:t>123. Mesurer des masses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AD7908">
            <w:pPr>
              <w:pStyle w:val="tableau"/>
            </w:pPr>
            <w:r>
              <w:t>127. Multiplier par un nombre entier de dizaines, de centaines</w:t>
            </w:r>
            <w:bookmarkStart w:id="0" w:name="_GoBack"/>
            <w:bookmarkEnd w:id="0"/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2960FF" w:rsidP="00AD7908">
            <w:pPr>
              <w:pStyle w:val="tableau"/>
            </w:pPr>
            <w:r>
              <w:t>128. Le tableau à double entrée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2960FF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0FF" w:rsidRPr="001C136F" w:rsidRDefault="00FF6A1D" w:rsidP="00AD7908">
            <w:pPr>
              <w:pStyle w:val="tableau"/>
            </w:pPr>
            <w:r>
              <w:t>129. Résoudre une situation de division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60FF" w:rsidRPr="001C136F" w:rsidRDefault="002960FF" w:rsidP="00AF2509">
            <w:pPr>
              <w:pStyle w:val="tableau"/>
              <w:jc w:val="center"/>
            </w:pPr>
          </w:p>
        </w:tc>
      </w:tr>
      <w:tr w:rsidR="00FF6A1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A1D" w:rsidRPr="001C136F" w:rsidRDefault="00FF6A1D" w:rsidP="00380E42">
            <w:pPr>
              <w:pStyle w:val="tableau"/>
            </w:pPr>
            <w:r>
              <w:t>Série de problèmes utilisant les 4 opérations – cahier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</w:tr>
      <w:tr w:rsidR="00FF6A1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A1D" w:rsidRPr="001C136F" w:rsidRDefault="00FF6A1D" w:rsidP="00AD7908">
            <w:pPr>
              <w:pStyle w:val="tableau"/>
            </w:pPr>
            <w:r>
              <w:t>133. La multiplication posée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</w:tr>
      <w:tr w:rsidR="00FF6A1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A1D" w:rsidRPr="001C136F" w:rsidRDefault="00FF6A1D" w:rsidP="00AD7908">
            <w:pPr>
              <w:pStyle w:val="tableau"/>
            </w:pPr>
            <w:r>
              <w:t>La multiplication posée</w:t>
            </w:r>
            <w:r>
              <w:t xml:space="preserve"> – entrainement (&gt;2 séances)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</w:tr>
      <w:tr w:rsidR="00FF6A1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A1D" w:rsidRPr="001C136F" w:rsidRDefault="00FF6A1D" w:rsidP="00AD7908">
            <w:pPr>
              <w:pStyle w:val="tableau"/>
            </w:pPr>
            <w:r>
              <w:t>134. Mesurer des contenances – le litre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</w:tr>
      <w:tr w:rsidR="00FF6A1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A1D" w:rsidRPr="001C136F" w:rsidRDefault="00FF6A1D" w:rsidP="00AD7908">
            <w:pPr>
              <w:pStyle w:val="tableau"/>
            </w:pPr>
            <w:r>
              <w:t>136. La soustraction posée avec retenue (2)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</w:tr>
      <w:tr w:rsidR="00FF6A1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A1D" w:rsidRPr="001C136F" w:rsidRDefault="00FF6A1D" w:rsidP="00AD7908">
            <w:pPr>
              <w:pStyle w:val="tableau"/>
            </w:pPr>
            <w:r>
              <w:t>137. Interpréter un graphique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</w:tr>
      <w:tr w:rsidR="00FF6A1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A1D" w:rsidRPr="001C136F" w:rsidRDefault="00FF6A1D" w:rsidP="00AD7908">
            <w:pPr>
              <w:pStyle w:val="tableau"/>
            </w:pPr>
            <w:r>
              <w:t>140</w:t>
            </w:r>
            <w:r w:rsidR="00EC512D">
              <w:t>. Situations additives, soustractives, multiplicatives ou de division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EC512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A1D" w:rsidRPr="001C136F" w:rsidRDefault="00FF6A1D" w:rsidP="00AF2509">
            <w:pPr>
              <w:pStyle w:val="tableau"/>
              <w:jc w:val="center"/>
            </w:pPr>
          </w:p>
        </w:tc>
      </w:tr>
      <w:tr w:rsidR="00EC512D" w:rsidRPr="006830D0" w:rsidTr="00DF5442">
        <w:trPr>
          <w:trHeight w:val="31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512D" w:rsidRPr="001C136F" w:rsidRDefault="00EC512D" w:rsidP="00380E42">
            <w:pPr>
              <w:pStyle w:val="tableau"/>
            </w:pPr>
            <w:r>
              <w:t>Série de problèmes utilisant les 4 opérations – cahier</w:t>
            </w: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512D" w:rsidRPr="001C136F" w:rsidRDefault="00EC512D" w:rsidP="00AF2509">
            <w:pPr>
              <w:pStyle w:val="tableau"/>
              <w:jc w:val="center"/>
            </w:pPr>
            <w:r>
              <w:t>x</w:t>
            </w:r>
          </w:p>
        </w:tc>
      </w:tr>
    </w:tbl>
    <w:p w:rsidR="001C136F" w:rsidRPr="001C136F" w:rsidRDefault="001C136F" w:rsidP="001C136F"/>
    <w:sectPr w:rsidR="001C136F" w:rsidRPr="001C136F" w:rsidSect="00B5788B">
      <w:footerReference w:type="even" r:id="rId14"/>
      <w:pgSz w:w="16838" w:h="11906" w:orient="landscape" w:code="9"/>
      <w:pgMar w:top="851" w:right="284" w:bottom="454" w:left="340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AC" w:rsidRDefault="008347AC" w:rsidP="0060656C">
      <w:pPr>
        <w:spacing w:before="0" w:after="0"/>
      </w:pPr>
      <w:r>
        <w:separator/>
      </w:r>
    </w:p>
  </w:endnote>
  <w:endnote w:type="continuationSeparator" w:id="0">
    <w:p w:rsidR="008347AC" w:rsidRDefault="008347AC" w:rsidP="006065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3" w:rsidRPr="0045535E" w:rsidRDefault="007C3DA3" w:rsidP="00AD7908">
    <w:pPr>
      <w:pStyle w:val="Pieddepage"/>
      <w:rPr>
        <w:color w:val="A6A6A6" w:themeColor="background1" w:themeShade="A6"/>
      </w:rPr>
    </w:pPr>
    <w:hyperlink r:id="rId1" w:history="1">
      <w:r w:rsidRPr="0045535E">
        <w:rPr>
          <w:rStyle w:val="Lienhypertexte"/>
          <w:color w:val="7030A0"/>
          <w14:textFill>
            <w14:solidFill>
              <w14:srgbClr w14:val="7030A0">
                <w14:lumMod w14:val="65000"/>
              </w14:srgbClr>
            </w14:solidFill>
          </w14:textFill>
        </w:rPr>
        <w:t>www.cartabledunemaitresse.fr</w:t>
      </w:r>
    </w:hyperlink>
    <w:r w:rsidRPr="0045535E">
      <w:rPr>
        <w:color w:val="A6A6A6" w:themeColor="background1" w:themeShade="A6"/>
      </w:rPr>
      <w:tab/>
      <w:t xml:space="preserve">progression orthographe </w:t>
    </w:r>
    <w:proofErr w:type="spellStart"/>
    <w:r w:rsidRPr="0045535E">
      <w:rPr>
        <w:color w:val="A6A6A6" w:themeColor="background1" w:themeShade="A6"/>
      </w:rPr>
      <w:t>CE1</w:t>
    </w:r>
    <w:proofErr w:type="spellEnd"/>
    <w:r w:rsidRPr="0045535E">
      <w:rPr>
        <w:color w:val="A6A6A6" w:themeColor="background1" w:themeShade="A6"/>
      </w:rPr>
      <w:t xml:space="preserve"> – Année scolaire </w:t>
    </w:r>
    <w:r>
      <w:rPr>
        <w:color w:val="A6A6A6" w:themeColor="background1" w:themeShade="A6"/>
      </w:rPr>
      <w:t>2015-2016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3" w:rsidRPr="0045535E" w:rsidRDefault="007C3DA3" w:rsidP="00493B64">
    <w:pPr>
      <w:pStyle w:val="Pieddepage"/>
      <w:tabs>
        <w:tab w:val="clear" w:pos="4536"/>
        <w:tab w:val="clear" w:pos="9072"/>
        <w:tab w:val="left" w:pos="142"/>
        <w:tab w:val="right" w:pos="16160"/>
      </w:tabs>
      <w:jc w:val="both"/>
      <w:rPr>
        <w:color w:val="A6A6A6" w:themeColor="background1" w:themeShade="A6"/>
      </w:rPr>
    </w:pPr>
    <w:hyperlink r:id="rId1" w:history="1">
      <w:r w:rsidRPr="00AD7908">
        <w:rPr>
          <w:rStyle w:val="Lienhypertexte"/>
          <w:color w:val="A6A6A6" w:themeColor="background1" w:themeShade="A6"/>
          <w:u w:val="none"/>
        </w:rPr>
        <w:t>www.cartabledunemaitresse.fr</w:t>
      </w:r>
    </w:hyperlink>
    <w:r>
      <w:rPr>
        <w:rStyle w:val="Lienhypertexte"/>
        <w:color w:val="A6A6A6" w:themeColor="background1" w:themeShade="A6"/>
        <w:u w:val="none"/>
      </w:rPr>
      <w:tab/>
    </w:r>
    <w:r w:rsidRPr="00AD7908">
      <w:rPr>
        <w:rStyle w:val="Lienhypertexte"/>
        <w:color w:val="A6A6A6" w:themeColor="background1" w:themeShade="A6"/>
        <w:u w:val="none"/>
      </w:rPr>
      <w:t xml:space="preserve">Page </w:t>
    </w:r>
    <w:r w:rsidRPr="00AD7908">
      <w:rPr>
        <w:rStyle w:val="Lienhypertexte"/>
        <w:b/>
        <w:color w:val="A6A6A6" w:themeColor="background1" w:themeShade="A6"/>
        <w:u w:val="none"/>
      </w:rPr>
      <w:fldChar w:fldCharType="begin"/>
    </w:r>
    <w:r w:rsidRPr="00AD7908">
      <w:rPr>
        <w:rStyle w:val="Lienhypertexte"/>
        <w:b/>
        <w:color w:val="A6A6A6" w:themeColor="background1" w:themeShade="A6"/>
        <w:u w:val="none"/>
      </w:rPr>
      <w:instrText>PAGE  \* Arabic  \* MERGEFORMAT</w:instrText>
    </w:r>
    <w:r w:rsidRPr="00AD7908">
      <w:rPr>
        <w:rStyle w:val="Lienhypertexte"/>
        <w:b/>
        <w:color w:val="A6A6A6" w:themeColor="background1" w:themeShade="A6"/>
        <w:u w:val="none"/>
      </w:rPr>
      <w:fldChar w:fldCharType="separate"/>
    </w:r>
    <w:r w:rsidR="00F52709">
      <w:rPr>
        <w:rStyle w:val="Lienhypertexte"/>
        <w:b/>
        <w:noProof/>
        <w:color w:val="A6A6A6" w:themeColor="background1" w:themeShade="A6"/>
        <w:u w:val="none"/>
      </w:rPr>
      <w:t>3</w:t>
    </w:r>
    <w:r w:rsidRPr="00AD7908">
      <w:rPr>
        <w:rStyle w:val="Lienhypertexte"/>
        <w:b/>
        <w:color w:val="A6A6A6" w:themeColor="background1" w:themeShade="A6"/>
        <w:u w:val="none"/>
      </w:rPr>
      <w:fldChar w:fldCharType="end"/>
    </w:r>
    <w:r w:rsidRPr="00AD7908">
      <w:rPr>
        <w:rStyle w:val="Lienhypertexte"/>
        <w:color w:val="A6A6A6" w:themeColor="background1" w:themeShade="A6"/>
        <w:u w:val="none"/>
      </w:rPr>
      <w:t xml:space="preserve"> sur </w:t>
    </w:r>
    <w:r w:rsidRPr="00AD7908">
      <w:rPr>
        <w:rStyle w:val="Lienhypertexte"/>
        <w:b/>
        <w:color w:val="A6A6A6" w:themeColor="background1" w:themeShade="A6"/>
        <w:u w:val="none"/>
      </w:rPr>
      <w:fldChar w:fldCharType="begin"/>
    </w:r>
    <w:r w:rsidRPr="00AD7908">
      <w:rPr>
        <w:rStyle w:val="Lienhypertexte"/>
        <w:b/>
        <w:color w:val="A6A6A6" w:themeColor="background1" w:themeShade="A6"/>
        <w:u w:val="none"/>
      </w:rPr>
      <w:instrText>NUMPAGES  \* Arabic  \* MERGEFORMAT</w:instrText>
    </w:r>
    <w:r w:rsidRPr="00AD7908">
      <w:rPr>
        <w:rStyle w:val="Lienhypertexte"/>
        <w:b/>
        <w:color w:val="A6A6A6" w:themeColor="background1" w:themeShade="A6"/>
        <w:u w:val="none"/>
      </w:rPr>
      <w:fldChar w:fldCharType="separate"/>
    </w:r>
    <w:r w:rsidR="00F52709">
      <w:rPr>
        <w:rStyle w:val="Lienhypertexte"/>
        <w:b/>
        <w:noProof/>
        <w:color w:val="A6A6A6" w:themeColor="background1" w:themeShade="A6"/>
        <w:u w:val="none"/>
      </w:rPr>
      <w:t>5</w:t>
    </w:r>
    <w:r w:rsidRPr="00AD7908">
      <w:rPr>
        <w:rStyle w:val="Lienhypertexte"/>
        <w:b/>
        <w:color w:val="A6A6A6" w:themeColor="background1" w:themeShade="A6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3" w:rsidRPr="00B5788B" w:rsidRDefault="007C3DA3" w:rsidP="00B5788B">
    <w:pPr>
      <w:pStyle w:val="Pieddepag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AC" w:rsidRDefault="008347AC" w:rsidP="0060656C">
      <w:pPr>
        <w:spacing w:before="0" w:after="0"/>
      </w:pPr>
      <w:r>
        <w:separator/>
      </w:r>
    </w:p>
  </w:footnote>
  <w:footnote w:type="continuationSeparator" w:id="0">
    <w:p w:rsidR="008347AC" w:rsidRDefault="008347AC" w:rsidP="006065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3" w:rsidRDefault="007C3DA3" w:rsidP="00493B64">
    <w:pPr>
      <w:pStyle w:val="En-tte"/>
      <w:rPr>
        <w:color w:val="A6A6A6" w:themeColor="background1" w:themeShade="A6"/>
      </w:rPr>
    </w:pPr>
    <w:r w:rsidRPr="00AD7908">
      <w:rPr>
        <w:color w:val="A6A6A6" w:themeColor="background1" w:themeShade="A6"/>
      </w:rPr>
      <w:t xml:space="preserve">Pour Comprendre les mathématiques </w:t>
    </w:r>
    <w:proofErr w:type="spellStart"/>
    <w:r w:rsidRPr="00AD7908">
      <w:rPr>
        <w:color w:val="A6A6A6" w:themeColor="background1" w:themeShade="A6"/>
      </w:rPr>
      <w:t>CE1</w:t>
    </w:r>
    <w:proofErr w:type="spellEnd"/>
    <w:r w:rsidRPr="00AD7908">
      <w:rPr>
        <w:color w:val="A6A6A6" w:themeColor="background1" w:themeShade="A6"/>
      </w:rPr>
      <w:t xml:space="preserve"> – Éditions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3" w:rsidRPr="00AD7908" w:rsidRDefault="007C3DA3" w:rsidP="00AD7908">
    <w:pPr>
      <w:pStyle w:val="En-tte"/>
      <w:rPr>
        <w:color w:val="A6A6A6" w:themeColor="background1" w:themeShade="A6"/>
      </w:rPr>
    </w:pPr>
    <w:r w:rsidRPr="00AD7908">
      <w:rPr>
        <w:color w:val="A6A6A6" w:themeColor="background1" w:themeShade="A6"/>
      </w:rPr>
      <w:t xml:space="preserve">Pour Comprendre les mathématiques </w:t>
    </w:r>
    <w:proofErr w:type="spellStart"/>
    <w:r w:rsidRPr="00AD7908">
      <w:rPr>
        <w:color w:val="A6A6A6" w:themeColor="background1" w:themeShade="A6"/>
      </w:rPr>
      <w:t>CE1</w:t>
    </w:r>
    <w:proofErr w:type="spellEnd"/>
    <w:r w:rsidRPr="00AD7908">
      <w:rPr>
        <w:color w:val="A6A6A6" w:themeColor="background1" w:themeShade="A6"/>
      </w:rPr>
      <w:t xml:space="preserve"> – Éditions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0"/>
    <w:rsid w:val="00005BFD"/>
    <w:rsid w:val="0000773B"/>
    <w:rsid w:val="00020B78"/>
    <w:rsid w:val="0002502A"/>
    <w:rsid w:val="0003272B"/>
    <w:rsid w:val="00052FBE"/>
    <w:rsid w:val="00085B5F"/>
    <w:rsid w:val="000B5EDB"/>
    <w:rsid w:val="000F2FB0"/>
    <w:rsid w:val="000F548C"/>
    <w:rsid w:val="00104FE1"/>
    <w:rsid w:val="00124989"/>
    <w:rsid w:val="0015417A"/>
    <w:rsid w:val="00160D03"/>
    <w:rsid w:val="00161143"/>
    <w:rsid w:val="00176FA2"/>
    <w:rsid w:val="001906E1"/>
    <w:rsid w:val="001A5235"/>
    <w:rsid w:val="001A674C"/>
    <w:rsid w:val="001C136F"/>
    <w:rsid w:val="001E1791"/>
    <w:rsid w:val="001E5222"/>
    <w:rsid w:val="001F3770"/>
    <w:rsid w:val="00233B95"/>
    <w:rsid w:val="00260D5D"/>
    <w:rsid w:val="002620CD"/>
    <w:rsid w:val="0026523C"/>
    <w:rsid w:val="0027244B"/>
    <w:rsid w:val="0028014F"/>
    <w:rsid w:val="002933FD"/>
    <w:rsid w:val="002960FF"/>
    <w:rsid w:val="002A01A4"/>
    <w:rsid w:val="002A22D9"/>
    <w:rsid w:val="002A7AF1"/>
    <w:rsid w:val="002B12E5"/>
    <w:rsid w:val="002B1B0F"/>
    <w:rsid w:val="002B35E8"/>
    <w:rsid w:val="002B7AA5"/>
    <w:rsid w:val="002C52E5"/>
    <w:rsid w:val="002D09E4"/>
    <w:rsid w:val="002F043F"/>
    <w:rsid w:val="002F17FF"/>
    <w:rsid w:val="002F1D70"/>
    <w:rsid w:val="002F3589"/>
    <w:rsid w:val="00321E4D"/>
    <w:rsid w:val="00336913"/>
    <w:rsid w:val="00340246"/>
    <w:rsid w:val="003A21A9"/>
    <w:rsid w:val="003A6549"/>
    <w:rsid w:val="003B7999"/>
    <w:rsid w:val="003C2D6E"/>
    <w:rsid w:val="003E1668"/>
    <w:rsid w:val="00431E73"/>
    <w:rsid w:val="0045535E"/>
    <w:rsid w:val="0045743B"/>
    <w:rsid w:val="00481FF9"/>
    <w:rsid w:val="00483864"/>
    <w:rsid w:val="00493B64"/>
    <w:rsid w:val="004945D3"/>
    <w:rsid w:val="004B5D94"/>
    <w:rsid w:val="004D511D"/>
    <w:rsid w:val="00511BBC"/>
    <w:rsid w:val="0051540F"/>
    <w:rsid w:val="0051682D"/>
    <w:rsid w:val="0051778E"/>
    <w:rsid w:val="00537D0A"/>
    <w:rsid w:val="005665AF"/>
    <w:rsid w:val="005B3613"/>
    <w:rsid w:val="005F7992"/>
    <w:rsid w:val="00603B3B"/>
    <w:rsid w:val="0060656C"/>
    <w:rsid w:val="00627FDF"/>
    <w:rsid w:val="00640245"/>
    <w:rsid w:val="00641AFA"/>
    <w:rsid w:val="006449F3"/>
    <w:rsid w:val="0064576C"/>
    <w:rsid w:val="00653D8B"/>
    <w:rsid w:val="00670E15"/>
    <w:rsid w:val="00681878"/>
    <w:rsid w:val="006830D0"/>
    <w:rsid w:val="006954B3"/>
    <w:rsid w:val="006A6319"/>
    <w:rsid w:val="006A790B"/>
    <w:rsid w:val="006B0AC1"/>
    <w:rsid w:val="006B2A40"/>
    <w:rsid w:val="006B7B03"/>
    <w:rsid w:val="006C01ED"/>
    <w:rsid w:val="006C5D35"/>
    <w:rsid w:val="006D21DA"/>
    <w:rsid w:val="006E59FE"/>
    <w:rsid w:val="006E7C09"/>
    <w:rsid w:val="007044D1"/>
    <w:rsid w:val="00710628"/>
    <w:rsid w:val="007333A0"/>
    <w:rsid w:val="0075728F"/>
    <w:rsid w:val="00772B75"/>
    <w:rsid w:val="00792DBD"/>
    <w:rsid w:val="00794EAA"/>
    <w:rsid w:val="007A3F1F"/>
    <w:rsid w:val="007C3DA3"/>
    <w:rsid w:val="007D2C12"/>
    <w:rsid w:val="007D44DA"/>
    <w:rsid w:val="007D5CDA"/>
    <w:rsid w:val="007E2718"/>
    <w:rsid w:val="007F1E04"/>
    <w:rsid w:val="008347AC"/>
    <w:rsid w:val="008740F2"/>
    <w:rsid w:val="00881002"/>
    <w:rsid w:val="009003FB"/>
    <w:rsid w:val="009013F8"/>
    <w:rsid w:val="00912068"/>
    <w:rsid w:val="0091515B"/>
    <w:rsid w:val="009348F2"/>
    <w:rsid w:val="009A4573"/>
    <w:rsid w:val="009A5A06"/>
    <w:rsid w:val="009B30B4"/>
    <w:rsid w:val="009B6B3E"/>
    <w:rsid w:val="009C6C36"/>
    <w:rsid w:val="009D05C8"/>
    <w:rsid w:val="00A06601"/>
    <w:rsid w:val="00A11FB4"/>
    <w:rsid w:val="00A248A9"/>
    <w:rsid w:val="00A559E6"/>
    <w:rsid w:val="00A80C74"/>
    <w:rsid w:val="00A83B29"/>
    <w:rsid w:val="00AC068E"/>
    <w:rsid w:val="00AD7908"/>
    <w:rsid w:val="00AF2509"/>
    <w:rsid w:val="00B050AE"/>
    <w:rsid w:val="00B1451A"/>
    <w:rsid w:val="00B3333A"/>
    <w:rsid w:val="00B5788B"/>
    <w:rsid w:val="00B72F94"/>
    <w:rsid w:val="00B80705"/>
    <w:rsid w:val="00BB6DB4"/>
    <w:rsid w:val="00BD069C"/>
    <w:rsid w:val="00BD0A74"/>
    <w:rsid w:val="00BE4EED"/>
    <w:rsid w:val="00BF5D11"/>
    <w:rsid w:val="00C01614"/>
    <w:rsid w:val="00C215C9"/>
    <w:rsid w:val="00C21E64"/>
    <w:rsid w:val="00C24238"/>
    <w:rsid w:val="00C40280"/>
    <w:rsid w:val="00C459C9"/>
    <w:rsid w:val="00CA521B"/>
    <w:rsid w:val="00CB38E6"/>
    <w:rsid w:val="00D03BEA"/>
    <w:rsid w:val="00D16B97"/>
    <w:rsid w:val="00D20ED4"/>
    <w:rsid w:val="00D30CF1"/>
    <w:rsid w:val="00D43213"/>
    <w:rsid w:val="00D62809"/>
    <w:rsid w:val="00D6337A"/>
    <w:rsid w:val="00D63AAB"/>
    <w:rsid w:val="00D83B4D"/>
    <w:rsid w:val="00D84A76"/>
    <w:rsid w:val="00DA5E8A"/>
    <w:rsid w:val="00DC2384"/>
    <w:rsid w:val="00DD06B3"/>
    <w:rsid w:val="00DD2EFB"/>
    <w:rsid w:val="00DE3C87"/>
    <w:rsid w:val="00DF5442"/>
    <w:rsid w:val="00E40944"/>
    <w:rsid w:val="00E4442E"/>
    <w:rsid w:val="00E5163D"/>
    <w:rsid w:val="00E62391"/>
    <w:rsid w:val="00E72009"/>
    <w:rsid w:val="00E76245"/>
    <w:rsid w:val="00E83307"/>
    <w:rsid w:val="00EA295B"/>
    <w:rsid w:val="00EA39CE"/>
    <w:rsid w:val="00EB7825"/>
    <w:rsid w:val="00EC512D"/>
    <w:rsid w:val="00EC6840"/>
    <w:rsid w:val="00ED3E84"/>
    <w:rsid w:val="00EE48D8"/>
    <w:rsid w:val="00F0748A"/>
    <w:rsid w:val="00F07A79"/>
    <w:rsid w:val="00F23EF5"/>
    <w:rsid w:val="00F278A5"/>
    <w:rsid w:val="00F41F7C"/>
    <w:rsid w:val="00F420F2"/>
    <w:rsid w:val="00F52709"/>
    <w:rsid w:val="00F93B24"/>
    <w:rsid w:val="00F964F0"/>
    <w:rsid w:val="00FF3012"/>
    <w:rsid w:val="00FF463B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45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1C136F"/>
    <w:pPr>
      <w:keepNext/>
      <w:pageBreakBefore/>
      <w:pBdr>
        <w:bottom w:val="thickThinMediumGap" w:sz="12" w:space="1" w:color="0070C0"/>
      </w:pBdr>
      <w:spacing w:before="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56C"/>
    <w:pPr>
      <w:outlineLvl w:val="1"/>
    </w:pPr>
    <w:rPr>
      <w:rFonts w:ascii="Calibri" w:eastAsia="Times New Roman" w:hAnsi="Calibri" w:cs="Arial"/>
      <w:b/>
      <w:bCs/>
      <w:iCs/>
      <w:smallCaps/>
      <w:color w:val="5A702E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spacing w:after="0"/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spacing w:after="0"/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spacing w:after="0"/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1C136F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0656C"/>
    <w:rPr>
      <w:rFonts w:ascii="Calibri" w:eastAsia="Times New Roman" w:hAnsi="Calibri" w:cs="Arial"/>
      <w:b/>
      <w:bCs/>
      <w:iCs/>
      <w:smallCaps/>
      <w:color w:val="5A702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AD7908"/>
    <w:pPr>
      <w:tabs>
        <w:tab w:val="center" w:pos="4536"/>
        <w:tab w:val="right" w:pos="9072"/>
      </w:tabs>
      <w:spacing w:before="0" w:after="0"/>
      <w:jc w:val="center"/>
    </w:pPr>
    <w:rPr>
      <w:rFonts w:ascii="Sassoon Infant Std" w:hAnsi="Sassoon Infant Std"/>
      <w:color w:val="A6A6A6" w:themeColor="background1" w:themeShade="A6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D7908"/>
    <w:rPr>
      <w:rFonts w:ascii="Sassoon Infant Std" w:hAnsi="Sassoon Infant Std"/>
      <w:color w:val="A6A6A6" w:themeColor="background1" w:themeShade="A6"/>
      <w:sz w:val="20"/>
      <w:szCs w:val="20"/>
    </w:rPr>
  </w:style>
  <w:style w:type="paragraph" w:styleId="Pieddepage">
    <w:name w:val="footer"/>
    <w:basedOn w:val="En-tte"/>
    <w:link w:val="PieddepageCar"/>
    <w:uiPriority w:val="99"/>
    <w:unhideWhenUsed/>
    <w:rsid w:val="00AD7908"/>
    <w:rPr>
      <w:color w:val="A6A6A6" w:themeColor="background1" w:themeShade="A6"/>
    </w:rPr>
  </w:style>
  <w:style w:type="character" w:customStyle="1" w:styleId="PieddepageCar">
    <w:name w:val="Pied de page Car"/>
    <w:basedOn w:val="Policepardfaut"/>
    <w:link w:val="Pieddepage"/>
    <w:uiPriority w:val="99"/>
    <w:rsid w:val="00AD7908"/>
    <w:rPr>
      <w:rFonts w:ascii="Sassoon Infant Std" w:hAnsi="Sassoon Infant Std"/>
      <w:color w:val="A6A6A6" w:themeColor="background1" w:themeShade="A6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qFormat/>
    <w:rsid w:val="00DF5442"/>
    <w:pPr>
      <w:spacing w:before="0" w:after="0"/>
      <w:jc w:val="left"/>
    </w:pPr>
    <w:rPr>
      <w:rFonts w:cs="Times New Roman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D43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45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1C136F"/>
    <w:pPr>
      <w:keepNext/>
      <w:pageBreakBefore/>
      <w:pBdr>
        <w:bottom w:val="thickThinMediumGap" w:sz="12" w:space="1" w:color="0070C0"/>
      </w:pBdr>
      <w:spacing w:before="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56C"/>
    <w:pPr>
      <w:outlineLvl w:val="1"/>
    </w:pPr>
    <w:rPr>
      <w:rFonts w:ascii="Calibri" w:eastAsia="Times New Roman" w:hAnsi="Calibri" w:cs="Arial"/>
      <w:b/>
      <w:bCs/>
      <w:iCs/>
      <w:smallCaps/>
      <w:color w:val="5A702E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spacing w:after="0"/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spacing w:after="0"/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spacing w:after="0"/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1C136F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0656C"/>
    <w:rPr>
      <w:rFonts w:ascii="Calibri" w:eastAsia="Times New Roman" w:hAnsi="Calibri" w:cs="Arial"/>
      <w:b/>
      <w:bCs/>
      <w:iCs/>
      <w:smallCaps/>
      <w:color w:val="5A702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AD7908"/>
    <w:pPr>
      <w:tabs>
        <w:tab w:val="center" w:pos="4536"/>
        <w:tab w:val="right" w:pos="9072"/>
      </w:tabs>
      <w:spacing w:before="0" w:after="0"/>
      <w:jc w:val="center"/>
    </w:pPr>
    <w:rPr>
      <w:rFonts w:ascii="Sassoon Infant Std" w:hAnsi="Sassoon Infant Std"/>
      <w:color w:val="A6A6A6" w:themeColor="background1" w:themeShade="A6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D7908"/>
    <w:rPr>
      <w:rFonts w:ascii="Sassoon Infant Std" w:hAnsi="Sassoon Infant Std"/>
      <w:color w:val="A6A6A6" w:themeColor="background1" w:themeShade="A6"/>
      <w:sz w:val="20"/>
      <w:szCs w:val="20"/>
    </w:rPr>
  </w:style>
  <w:style w:type="paragraph" w:styleId="Pieddepage">
    <w:name w:val="footer"/>
    <w:basedOn w:val="En-tte"/>
    <w:link w:val="PieddepageCar"/>
    <w:uiPriority w:val="99"/>
    <w:unhideWhenUsed/>
    <w:rsid w:val="00AD7908"/>
    <w:rPr>
      <w:color w:val="A6A6A6" w:themeColor="background1" w:themeShade="A6"/>
    </w:rPr>
  </w:style>
  <w:style w:type="character" w:customStyle="1" w:styleId="PieddepageCar">
    <w:name w:val="Pied de page Car"/>
    <w:basedOn w:val="Policepardfaut"/>
    <w:link w:val="Pieddepage"/>
    <w:uiPriority w:val="99"/>
    <w:rsid w:val="00AD7908"/>
    <w:rPr>
      <w:rFonts w:ascii="Sassoon Infant Std" w:hAnsi="Sassoon Infant Std"/>
      <w:color w:val="A6A6A6" w:themeColor="background1" w:themeShade="A6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qFormat/>
    <w:rsid w:val="00DF5442"/>
    <w:pPr>
      <w:spacing w:before="0" w:after="0"/>
      <w:jc w:val="left"/>
    </w:pPr>
    <w:rPr>
      <w:rFonts w:cs="Times New Roman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D4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_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E75E-239F-47F1-9477-DEF86CC3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karine_13-14_paysage</Template>
  <TotalTime>155</TotalTime>
  <Pages>1</Pages>
  <Words>1274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////Période 1</vt:lpstr>
      <vt:lpstr>Période 2</vt:lpstr>
      <vt:lpstr>Période 3</vt:lpstr>
      <vt:lpstr>Période 4</vt:lpstr>
      <vt:lpstr>Période 5</vt:lpstr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16</cp:revision>
  <cp:lastPrinted>2015-08-29T18:35:00Z</cp:lastPrinted>
  <dcterms:created xsi:type="dcterms:W3CDTF">2015-08-29T16:00:00Z</dcterms:created>
  <dcterms:modified xsi:type="dcterms:W3CDTF">2015-08-29T18:35:00Z</dcterms:modified>
</cp:coreProperties>
</file>